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01433004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611FE" w:rsidRPr="00AF72B8">
              <w:rPr>
                <w:b/>
                <w:bCs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6DB3EB05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D611FE">
              <w:rPr>
                <w:sz w:val="24"/>
                <w:szCs w:val="24"/>
              </w:rPr>
              <w:t>B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3572BA5F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4259B" w:rsidRPr="00AF72B8">
              <w:rPr>
                <w:b/>
                <w:bCs/>
                <w:sz w:val="24"/>
                <w:szCs w:val="24"/>
              </w:rPr>
              <w:t>P</w:t>
            </w:r>
            <w:r w:rsidR="004A0775" w:rsidRPr="00AF72B8">
              <w:rPr>
                <w:b/>
                <w:bCs/>
                <w:sz w:val="24"/>
                <w:szCs w:val="24"/>
              </w:rPr>
              <w:t>rawo prywatne międzynarodowe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40EDC700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A10572">
              <w:rPr>
                <w:sz w:val="24"/>
                <w:szCs w:val="24"/>
              </w:rPr>
              <w:t xml:space="preserve"> </w:t>
            </w:r>
            <w:r w:rsidR="00D611FE">
              <w:rPr>
                <w:sz w:val="24"/>
                <w:szCs w:val="24"/>
              </w:rPr>
              <w:t>34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20609EAE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036D93">
              <w:rPr>
                <w:sz w:val="22"/>
                <w:szCs w:val="22"/>
              </w:rPr>
              <w:t>wszystkie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B8A2073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Rok / semestr:</w:t>
            </w:r>
            <w:r w:rsidR="005F1E55">
              <w:rPr>
                <w:sz w:val="22"/>
                <w:szCs w:val="22"/>
              </w:rPr>
              <w:t xml:space="preserve"> IV/V</w:t>
            </w:r>
            <w:r w:rsidR="00036D93">
              <w:rPr>
                <w:sz w:val="22"/>
                <w:szCs w:val="22"/>
              </w:rPr>
              <w:t>II</w:t>
            </w:r>
          </w:p>
        </w:tc>
        <w:tc>
          <w:tcPr>
            <w:tcW w:w="3827" w:type="dxa"/>
            <w:gridSpan w:val="4"/>
          </w:tcPr>
          <w:p w14:paraId="6F2F6756" w14:textId="36A9931B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036D93">
              <w:rPr>
                <w:sz w:val="22"/>
                <w:szCs w:val="22"/>
              </w:rPr>
              <w:t>obowiązkowy</w:t>
            </w:r>
          </w:p>
        </w:tc>
        <w:tc>
          <w:tcPr>
            <w:tcW w:w="3663" w:type="dxa"/>
            <w:gridSpan w:val="4"/>
          </w:tcPr>
          <w:p w14:paraId="089C4DD9" w14:textId="760C8729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B04E6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02FB96F7" w:rsidR="00CA474D" w:rsidRPr="00622DCF" w:rsidRDefault="004531B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1358" w:type="dxa"/>
            <w:vAlign w:val="center"/>
          </w:tcPr>
          <w:p w14:paraId="6015246A" w14:textId="5A841BB9" w:rsidR="00CA474D" w:rsidRPr="00622DCF" w:rsidRDefault="004531B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283C6582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C922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078FC543" w:rsidR="00CA474D" w:rsidRPr="00622DCF" w:rsidRDefault="00C92288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</w:t>
            </w:r>
            <w:r w:rsidR="00A3140F">
              <w:rPr>
                <w:sz w:val="22"/>
                <w:szCs w:val="22"/>
              </w:rPr>
              <w:t xml:space="preserve">Grażyna </w:t>
            </w:r>
            <w:proofErr w:type="spellStart"/>
            <w:r w:rsidR="00A3140F">
              <w:rPr>
                <w:sz w:val="22"/>
                <w:szCs w:val="22"/>
              </w:rPr>
              <w:t>Cern</w:t>
            </w:r>
            <w:proofErr w:type="spellEnd"/>
            <w:r w:rsidR="00A314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prof. </w:t>
            </w:r>
            <w:r w:rsidR="0098396B">
              <w:rPr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czelni</w:t>
            </w:r>
          </w:p>
        </w:tc>
      </w:tr>
      <w:tr w:rsidR="00C92288" w:rsidRPr="00622DCF" w14:paraId="71B0A60A" w14:textId="77777777" w:rsidTr="00C92288">
        <w:tc>
          <w:tcPr>
            <w:tcW w:w="2988" w:type="dxa"/>
            <w:vAlign w:val="center"/>
          </w:tcPr>
          <w:p w14:paraId="7A99CDC1" w14:textId="77777777" w:rsidR="00C92288" w:rsidRPr="00622DCF" w:rsidRDefault="00C92288" w:rsidP="00C92288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3977F76F" w:rsidR="00C92288" w:rsidRPr="00622DCF" w:rsidRDefault="00C92288" w:rsidP="00C9228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</w:t>
            </w:r>
            <w:r w:rsidR="00A3140F">
              <w:rPr>
                <w:sz w:val="22"/>
                <w:szCs w:val="22"/>
              </w:rPr>
              <w:t xml:space="preserve"> hab. Grażyna </w:t>
            </w:r>
            <w:proofErr w:type="spellStart"/>
            <w:r w:rsidR="00A3140F">
              <w:rPr>
                <w:sz w:val="22"/>
                <w:szCs w:val="22"/>
              </w:rPr>
              <w:t>Cern</w:t>
            </w:r>
            <w:proofErr w:type="spellEnd"/>
            <w:r w:rsidR="00A3140F">
              <w:rPr>
                <w:sz w:val="22"/>
                <w:szCs w:val="22"/>
              </w:rPr>
              <w:t xml:space="preserve"> prof. Uczelni</w:t>
            </w:r>
          </w:p>
        </w:tc>
      </w:tr>
      <w:tr w:rsidR="00C92288" w:rsidRPr="00622DCF" w14:paraId="484B1A72" w14:textId="77777777" w:rsidTr="00C92288">
        <w:tc>
          <w:tcPr>
            <w:tcW w:w="2988" w:type="dxa"/>
            <w:vAlign w:val="center"/>
          </w:tcPr>
          <w:p w14:paraId="20DEBB8E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2A86365D" w:rsidR="00C92288" w:rsidRPr="00622DCF" w:rsidRDefault="00A251F7" w:rsidP="00C92288">
            <w:pPr>
              <w:jc w:val="both"/>
              <w:rPr>
                <w:sz w:val="22"/>
                <w:szCs w:val="22"/>
              </w:rPr>
            </w:pPr>
            <w:r w:rsidRPr="00A251F7">
              <w:rPr>
                <w:sz w:val="22"/>
                <w:szCs w:val="22"/>
              </w:rPr>
              <w:t>Program nauczania obejmuje prawo prywatne międzynarodowe sensu stricto. W ramach programu omawiane są ogólne instytucje prawa prywatnego międzynarodowego, jak również normy kolizyjne wskazujące prawo właściwe dla stosunków z zakresu prawa cywilnego, rodzinnego i prawa prawy.</w:t>
            </w:r>
          </w:p>
        </w:tc>
      </w:tr>
      <w:tr w:rsidR="00C92288" w:rsidRPr="00622DCF" w14:paraId="2D66BE52" w14:textId="77777777" w:rsidTr="00C922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92288" w:rsidRPr="00622DCF" w:rsidRDefault="00C92288" w:rsidP="00C92288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0C04EA45" w:rsidR="00C92288" w:rsidRPr="00622DCF" w:rsidRDefault="00A251F7" w:rsidP="00C92288">
            <w:pPr>
              <w:rPr>
                <w:sz w:val="22"/>
                <w:szCs w:val="22"/>
              </w:rPr>
            </w:pPr>
            <w:r w:rsidRPr="00A251F7">
              <w:rPr>
                <w:sz w:val="22"/>
                <w:szCs w:val="22"/>
              </w:rPr>
              <w:t>Realizacja efektów kształcenia modułów prawo cywilne część ogólna, prawo cywilne zobowiązania oraz prawo cywilne część druga (rzeczowe, spadki, rodzinne).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611AE2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37F515BC" w:rsidR="00611AE2" w:rsidRPr="00622DCF" w:rsidRDefault="00611AE2" w:rsidP="00611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Nazywa i odróżnia podstawowe instytucje prawa prywatnego międzynarodowego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177601CD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K_W04</w:t>
            </w:r>
          </w:p>
        </w:tc>
      </w:tr>
      <w:tr w:rsidR="00611AE2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346FA219" w:rsidR="00611AE2" w:rsidRPr="000D3E87" w:rsidRDefault="00611AE2" w:rsidP="00611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Opisuje podstawowe instytucje prawa prywatnego międzynarodowego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733F1901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K_W11</w:t>
            </w:r>
          </w:p>
        </w:tc>
      </w:tr>
      <w:tr w:rsidR="00611AE2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432B863" w:rsidR="00611AE2" w:rsidRPr="00622DCF" w:rsidRDefault="00611AE2" w:rsidP="00611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Rozwiązuje proste  stany faktyczne z zastosowaniem poznanych instytucji części prawa prywatnego międzynarodowego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0A70063B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K_U02</w:t>
            </w:r>
          </w:p>
        </w:tc>
      </w:tr>
      <w:tr w:rsidR="00611AE2" w:rsidRPr="00622DCF" w14:paraId="22D65537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44BA1F26" w:rsidR="00611AE2" w:rsidRPr="00622DCF" w:rsidRDefault="00611AE2" w:rsidP="00611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Analizuje orzecznictwo sądowe i literaturę z zakresu prawa międzynarodowego</w:t>
            </w:r>
            <w:r w:rsidR="003C659E">
              <w:rPr>
                <w:sz w:val="22"/>
                <w:szCs w:val="22"/>
              </w:rPr>
              <w:t xml:space="preserve"> i podejmuje decyzje z uwzględnieniem obowiązującego stanu prawnego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9A12F7" w14:textId="63B2466B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K_U08</w:t>
            </w:r>
          </w:p>
        </w:tc>
      </w:tr>
      <w:tr w:rsidR="001D5E95" w:rsidRPr="00622DCF" w14:paraId="7E42EB35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367798" w14:textId="589AB33C" w:rsidR="001D5E95" w:rsidRDefault="001D5E95" w:rsidP="001D5E95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96DDC7" w14:textId="325050A6" w:rsidR="001D5E95" w:rsidRDefault="001D5E95" w:rsidP="00611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Angażuje się w poszukiwanie rozwiązania powierzonych zadań</w:t>
            </w:r>
            <w:r w:rsidR="00A771D4">
              <w:rPr>
                <w:sz w:val="22"/>
                <w:szCs w:val="22"/>
              </w:rPr>
              <w:t xml:space="preserve"> dotyczących prywatnego prawa międzynarodowego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71A25" w14:textId="0C943471" w:rsidR="001D5E95" w:rsidRDefault="001D5E95" w:rsidP="001D5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K_K02</w:t>
            </w:r>
          </w:p>
        </w:tc>
      </w:tr>
      <w:tr w:rsidR="00611AE2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66DE8E43" w:rsidR="00611AE2" w:rsidRPr="00622DCF" w:rsidRDefault="00611AE2" w:rsidP="001D5E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6C906F3B" w:rsidR="00611AE2" w:rsidRPr="00622DCF" w:rsidRDefault="00611AE2" w:rsidP="00611AE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Dostrzega potrzebę pogłębiania wiedzy </w:t>
            </w:r>
            <w:r w:rsidR="00AF72B8">
              <w:rPr>
                <w:sz w:val="22"/>
                <w:szCs w:val="22"/>
              </w:rPr>
              <w:t xml:space="preserve">z zakresu </w:t>
            </w:r>
            <w:r w:rsidR="00A771D4">
              <w:rPr>
                <w:sz w:val="22"/>
                <w:szCs w:val="22"/>
              </w:rPr>
              <w:t xml:space="preserve">prywatnego prawa międzynarodowego </w:t>
            </w:r>
            <w:r>
              <w:rPr>
                <w:sz w:val="22"/>
                <w:szCs w:val="22"/>
              </w:rPr>
              <w:t>i konieczność jej uaktualniania.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948FC7" w14:textId="6E724991" w:rsidR="00611AE2" w:rsidRPr="00622DCF" w:rsidRDefault="00611AE2" w:rsidP="00611AE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K_K0</w:t>
            </w:r>
            <w:r w:rsidR="001D5E95">
              <w:rPr>
                <w:sz w:val="22"/>
                <w:szCs w:val="22"/>
              </w:rPr>
              <w:t>1</w:t>
            </w: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12958E5E" w14:textId="77777777" w:rsidR="00A3140F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Przedmiot i podstawowe problemy badawcze prawa prywatnego międzynarodowego. </w:t>
            </w:r>
          </w:p>
          <w:p w14:paraId="60A212AD" w14:textId="77777777" w:rsidR="00A3140F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Prawo prywatne międzynarodowe a prawo międzynarodowego postępowania cywilnego. </w:t>
            </w:r>
          </w:p>
          <w:p w14:paraId="2F61B3A5" w14:textId="77777777" w:rsidR="00A3140F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Prawo prywatne międzynarodowe a prawo międzynarodowe publiczne. </w:t>
            </w:r>
          </w:p>
          <w:p w14:paraId="69F924EF" w14:textId="77777777" w:rsidR="00A3140F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Rozwój prawa prywatnego międzynarodowego. </w:t>
            </w:r>
          </w:p>
          <w:p w14:paraId="396321D7" w14:textId="77777777" w:rsidR="00A3140F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Źródła prawa prywatnego międzynarodowego. </w:t>
            </w:r>
          </w:p>
          <w:p w14:paraId="05290F8B" w14:textId="77777777" w:rsidR="00A3140F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Budowa i rodzaje norm kolizyjnych. Klauzula porządku publicznego. </w:t>
            </w:r>
          </w:p>
          <w:p w14:paraId="61A39FE0" w14:textId="2B15FA1E" w:rsidR="00D96492" w:rsidRDefault="00A3140F" w:rsidP="00A3140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>Przepisy wymuszające swoje zastosowanie. </w:t>
            </w:r>
          </w:p>
          <w:p w14:paraId="79497C23" w14:textId="77777777" w:rsidR="004658B7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1ECEBA1A" w14:textId="417F02D8" w:rsidR="004658B7" w:rsidRPr="00D96492" w:rsidRDefault="004658B7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361EF" w14:textId="77777777" w:rsidR="00A3140F" w:rsidRDefault="00A3140F" w:rsidP="00A3140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Problemy związane z pojmowaniem i stosowaniem prawa właściwego. </w:t>
            </w:r>
          </w:p>
          <w:p w14:paraId="5DDBA58C" w14:textId="77777777" w:rsidR="00A3140F" w:rsidRDefault="00A3140F" w:rsidP="00A3140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lastRenderedPageBreak/>
              <w:t>Prawo właściwe dla osób fizycznych oraz prawo właściwe dla osób prawnych. Prawo właściwe dla zobowiązań umownych (Rozporządzenie Rzym I).</w:t>
            </w:r>
          </w:p>
          <w:p w14:paraId="70BF1ABE" w14:textId="77777777" w:rsidR="00A3140F" w:rsidRDefault="00A3140F" w:rsidP="00A3140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 Prawo właściwe dla zobowiązań pozaumownych (Rozporządzenie Rzym II). </w:t>
            </w:r>
          </w:p>
          <w:p w14:paraId="1E9FB857" w14:textId="77777777" w:rsidR="00A3140F" w:rsidRDefault="00A3140F" w:rsidP="00A3140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Prawo właściwe dla zagadnień z zakresu prawa rodzinnego i spadkowego. </w:t>
            </w:r>
          </w:p>
          <w:p w14:paraId="0709F206" w14:textId="77777777" w:rsidR="00A3140F" w:rsidRDefault="00A3140F" w:rsidP="00A3140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 xml:space="preserve">Prawo właściwe dla zagadnień z zakresu praw rzeczowego. </w:t>
            </w:r>
          </w:p>
          <w:p w14:paraId="47FF4AF8" w14:textId="706FAB42" w:rsidR="005F1E55" w:rsidRPr="00A3140F" w:rsidRDefault="00A3140F" w:rsidP="00A3140F">
            <w:pPr>
              <w:pStyle w:val="Akapitzlist"/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A3140F">
              <w:rPr>
                <w:sz w:val="22"/>
                <w:szCs w:val="22"/>
              </w:rPr>
              <w:t>Prawo właściwe dla międzynarodowych transakcji na rynkach finansowych.</w:t>
            </w:r>
          </w:p>
          <w:p w14:paraId="4E0F6FDC" w14:textId="1345F548" w:rsidR="004658B7" w:rsidRPr="00D96492" w:rsidRDefault="004658B7" w:rsidP="00245505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836F568" w14:textId="6C66B761" w:rsidR="005D3206" w:rsidRDefault="005D3206" w:rsidP="005D3206">
            <w:pPr>
              <w:jc w:val="both"/>
              <w:rPr>
                <w:sz w:val="22"/>
                <w:szCs w:val="22"/>
              </w:rPr>
            </w:pPr>
            <w:r w:rsidRPr="005D3206">
              <w:rPr>
                <w:sz w:val="22"/>
                <w:szCs w:val="22"/>
              </w:rPr>
              <w:t>Monografie, podręczniki, komentarze, studia, artykuły, glosy, orzeczenie i akty normatywne związa</w:t>
            </w:r>
            <w:r w:rsidR="00A251F7">
              <w:rPr>
                <w:sz w:val="22"/>
                <w:szCs w:val="22"/>
              </w:rPr>
              <w:t>ne z przedmiotem.</w:t>
            </w:r>
          </w:p>
          <w:p w14:paraId="00D4273D" w14:textId="234BD692" w:rsidR="00A251F7" w:rsidRPr="005D3206" w:rsidRDefault="00A251F7" w:rsidP="005D32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M. Pazdan, Prawo prywatne międzynarodowe, Warszawa 2016 r.</w:t>
            </w:r>
          </w:p>
          <w:p w14:paraId="7C4BC04C" w14:textId="0D77079C" w:rsidR="00CA474D" w:rsidRPr="00BD58BB" w:rsidRDefault="00CA474D" w:rsidP="005D3206">
            <w:pPr>
              <w:jc w:val="both"/>
              <w:rPr>
                <w:sz w:val="22"/>
                <w:szCs w:val="22"/>
              </w:rPr>
            </w:pP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C50A26E" w14:textId="77777777" w:rsidR="00C4528C" w:rsidRDefault="00A251F7" w:rsidP="005D320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J. </w:t>
            </w:r>
            <w:proofErr w:type="spellStart"/>
            <w:r>
              <w:rPr>
                <w:sz w:val="22"/>
                <w:szCs w:val="22"/>
              </w:rPr>
              <w:t>Gołaczyński</w:t>
            </w:r>
            <w:proofErr w:type="spellEnd"/>
            <w:r>
              <w:rPr>
                <w:sz w:val="22"/>
                <w:szCs w:val="22"/>
              </w:rPr>
              <w:t>, Prawo prywatne międzynarodowe, Warszawa 2017 r.</w:t>
            </w:r>
          </w:p>
          <w:p w14:paraId="4B339726" w14:textId="753EC438" w:rsidR="00611AE2" w:rsidRDefault="00611AE2" w:rsidP="00611AE2">
            <w:pPr>
              <w:rPr>
                <w:sz w:val="22"/>
                <w:szCs w:val="22"/>
              </w:rPr>
            </w:pPr>
            <w:hyperlink r:id="rId5" w:history="1">
              <w:r w:rsidRPr="00611AE2">
                <w:rPr>
                  <w:rStyle w:val="Hipercze"/>
                  <w:color w:val="auto"/>
                  <w:sz w:val="22"/>
                  <w:szCs w:val="22"/>
                </w:rPr>
                <w:t>K</w:t>
              </w:r>
              <w:r>
                <w:rPr>
                  <w:rStyle w:val="Hipercze"/>
                  <w:color w:val="auto"/>
                  <w:sz w:val="22"/>
                  <w:szCs w:val="22"/>
                </w:rPr>
                <w:t>.</w:t>
              </w:r>
              <w:r w:rsidRPr="00611AE2">
                <w:rPr>
                  <w:rStyle w:val="Hipercze"/>
                  <w:color w:val="auto"/>
                  <w:sz w:val="22"/>
                  <w:szCs w:val="22"/>
                </w:rPr>
                <w:t xml:space="preserve"> </w:t>
              </w:r>
              <w:proofErr w:type="spellStart"/>
              <w:r w:rsidRPr="00611AE2">
                <w:rPr>
                  <w:rStyle w:val="Hipercze"/>
                  <w:color w:val="auto"/>
                  <w:sz w:val="22"/>
                  <w:szCs w:val="22"/>
                </w:rPr>
                <w:t>Bagan-Kurluta</w:t>
              </w:r>
              <w:proofErr w:type="spellEnd"/>
            </w:hyperlink>
            <w:r>
              <w:rPr>
                <w:sz w:val="22"/>
                <w:szCs w:val="22"/>
              </w:rPr>
              <w:t>, Prawo prywatne międzynarodowe, Warszawa 2021 r.</w:t>
            </w:r>
          </w:p>
          <w:p w14:paraId="6841985B" w14:textId="153A6D8A" w:rsidR="00611AE2" w:rsidRPr="00611AE2" w:rsidRDefault="00611AE2" w:rsidP="00611AE2">
            <w:pPr>
              <w:rPr>
                <w:sz w:val="22"/>
                <w:szCs w:val="22"/>
              </w:rPr>
            </w:pPr>
          </w:p>
          <w:p w14:paraId="08755715" w14:textId="7C8F37F0" w:rsidR="00611AE2" w:rsidRPr="00BD58BB" w:rsidRDefault="00611AE2" w:rsidP="005D3206">
            <w:pPr>
              <w:rPr>
                <w:sz w:val="22"/>
                <w:szCs w:val="22"/>
              </w:rPr>
            </w:pP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659F83BA" w14:textId="77777777" w:rsidR="0098396B" w:rsidRDefault="0098396B" w:rsidP="0098396B">
            <w:pPr>
              <w:jc w:val="both"/>
              <w:rPr>
                <w:sz w:val="22"/>
                <w:szCs w:val="22"/>
              </w:rPr>
            </w:pPr>
            <w:r w:rsidRPr="00B5275F">
              <w:rPr>
                <w:sz w:val="22"/>
                <w:szCs w:val="22"/>
              </w:rPr>
              <w:t xml:space="preserve">Wykład informacyjny połączony z metodą aktywizującą w formie dyskusji dydaktycznej związanej z wykładem (wykład) </w:t>
            </w:r>
          </w:p>
          <w:p w14:paraId="285843ED" w14:textId="338D5A27" w:rsidR="00CA474D" w:rsidRPr="00D96492" w:rsidRDefault="0098396B" w:rsidP="0098396B">
            <w:pPr>
              <w:rPr>
                <w:sz w:val="22"/>
                <w:szCs w:val="22"/>
              </w:rPr>
            </w:pPr>
            <w:r w:rsidRPr="00B5275F">
              <w:rPr>
                <w:sz w:val="22"/>
                <w:szCs w:val="22"/>
              </w:rPr>
              <w:t>Analiza tekstów prawnych z dyskusją, rozwiązywanie stanów faktycznych - tzw. kazusów (ćwiczenia)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4DB52AC4" w:rsidR="00A10572" w:rsidRPr="0043256D" w:rsidRDefault="005D3206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54E61E17" w14:textId="77777777" w:rsidR="00A724FF" w:rsidRDefault="00A724FF" w:rsidP="00A7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pisemny</w:t>
            </w:r>
          </w:p>
          <w:p w14:paraId="1B1D37E4" w14:textId="77777777" w:rsidR="00A724FF" w:rsidRDefault="00A724FF" w:rsidP="00A724FF">
            <w:pPr>
              <w:rPr>
                <w:sz w:val="22"/>
                <w:szCs w:val="22"/>
              </w:rPr>
            </w:pPr>
          </w:p>
          <w:p w14:paraId="403548BF" w14:textId="4AF5F002" w:rsidR="00CA474D" w:rsidRPr="00D96492" w:rsidRDefault="00A724FF" w:rsidP="00A724F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</w:tcPr>
          <w:p w14:paraId="4B840F6C" w14:textId="77777777" w:rsidR="00CA474D" w:rsidRDefault="00333C4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01-02</w:t>
            </w:r>
            <w:r w:rsidR="00A724FF">
              <w:rPr>
                <w:sz w:val="22"/>
                <w:szCs w:val="22"/>
              </w:rPr>
              <w:t xml:space="preserve"> </w:t>
            </w:r>
          </w:p>
          <w:p w14:paraId="3E78594A" w14:textId="77777777" w:rsidR="009B575D" w:rsidRDefault="009B575D" w:rsidP="00520064">
            <w:pPr>
              <w:rPr>
                <w:sz w:val="22"/>
                <w:szCs w:val="22"/>
              </w:rPr>
            </w:pPr>
          </w:p>
          <w:p w14:paraId="5734A01A" w14:textId="1DA9D2EF" w:rsidR="009B575D" w:rsidRPr="00D96492" w:rsidRDefault="009B575D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03-06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0C8E6A12" w:rsidR="00CA474D" w:rsidRPr="00D96492" w:rsidRDefault="00CA474D" w:rsidP="006D6CA8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14:paraId="117EFEB2" w14:textId="0FD3B9EF" w:rsidR="00CA474D" w:rsidRPr="00D96492" w:rsidRDefault="00CA474D" w:rsidP="00520064">
            <w:pPr>
              <w:rPr>
                <w:sz w:val="22"/>
                <w:szCs w:val="22"/>
              </w:rPr>
            </w:pP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0429FDC" w14:textId="77777777" w:rsidR="00A724FF" w:rsidRDefault="00A724FF" w:rsidP="00A724FF">
            <w:pPr>
              <w:jc w:val="both"/>
              <w:rPr>
                <w:sz w:val="22"/>
                <w:szCs w:val="22"/>
              </w:rPr>
            </w:pPr>
            <w:r w:rsidRPr="00AC1911">
              <w:rPr>
                <w:sz w:val="22"/>
                <w:szCs w:val="22"/>
              </w:rPr>
              <w:t xml:space="preserve">Ćwiczenia: Kolokwium w formie pisemnej polega na udzieleniu odpowiedzi na pytania testowe oraz pytania otwarte, również w formie kazusów. Ocena końcowa z kolokwium zależy od ilości uzyskanych punktów: </w:t>
            </w:r>
          </w:p>
          <w:p w14:paraId="37E0A498" w14:textId="2296F11C" w:rsidR="00CA474D" w:rsidRPr="00D96492" w:rsidRDefault="00A724FF" w:rsidP="00884D3D">
            <w:pPr>
              <w:jc w:val="both"/>
              <w:rPr>
                <w:sz w:val="22"/>
                <w:szCs w:val="22"/>
              </w:rPr>
            </w:pPr>
            <w:r w:rsidRPr="00AC1911">
              <w:rPr>
                <w:sz w:val="22"/>
                <w:szCs w:val="22"/>
              </w:rPr>
              <w:t xml:space="preserve">Wykład: Egzamin pisemny polega na udzieleniu odpowiedzi na </w:t>
            </w:r>
            <w:r>
              <w:rPr>
                <w:sz w:val="22"/>
                <w:szCs w:val="22"/>
              </w:rPr>
              <w:t>5</w:t>
            </w:r>
            <w:r w:rsidRPr="00AC1911">
              <w:rPr>
                <w:sz w:val="22"/>
                <w:szCs w:val="22"/>
              </w:rPr>
              <w:t xml:space="preserve"> pyta</w:t>
            </w:r>
            <w:r>
              <w:rPr>
                <w:sz w:val="22"/>
                <w:szCs w:val="22"/>
              </w:rPr>
              <w:t xml:space="preserve">nia </w:t>
            </w:r>
            <w:r w:rsidRPr="00AC1911">
              <w:rPr>
                <w:sz w:val="22"/>
                <w:szCs w:val="22"/>
              </w:rPr>
              <w:t>teoretyczn</w:t>
            </w:r>
            <w:r>
              <w:rPr>
                <w:sz w:val="22"/>
                <w:szCs w:val="22"/>
              </w:rPr>
              <w:t>e</w:t>
            </w:r>
            <w:r w:rsidRPr="00AC1911">
              <w:rPr>
                <w:sz w:val="22"/>
                <w:szCs w:val="22"/>
              </w:rPr>
              <w:t>; za każdą odpowiedź można otrzymać maksymalnie 3 punkty.</w:t>
            </w:r>
          </w:p>
        </w:tc>
      </w:tr>
    </w:tbl>
    <w:p w14:paraId="53E5A2EF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3F4E249D" w:rsidR="00A10572" w:rsidRPr="00D96492" w:rsidRDefault="004531B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842" w:type="dxa"/>
          </w:tcPr>
          <w:p w14:paraId="46859E91" w14:textId="63CBCB65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470032C4" w:rsidR="00A10572" w:rsidRPr="00D96492" w:rsidRDefault="009C211A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1BA548CE" w:rsidR="00A10572" w:rsidRPr="00D96492" w:rsidRDefault="004531B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2E7D5295" w:rsidR="00A10572" w:rsidRPr="00D96492" w:rsidRDefault="008E137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64ABBF0D" w:rsidR="00A10572" w:rsidRPr="00D96492" w:rsidRDefault="004531B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602CDE14" w:rsidR="00A10572" w:rsidRPr="00D96492" w:rsidRDefault="008E1378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0501CA70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67991DF2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lastRenderedPageBreak/>
              <w:t>Przygotowanie się do egzaminu / zaliczenia</w:t>
            </w:r>
          </w:p>
        </w:tc>
        <w:tc>
          <w:tcPr>
            <w:tcW w:w="1134" w:type="dxa"/>
          </w:tcPr>
          <w:p w14:paraId="74FBC879" w14:textId="7D0D71CC" w:rsidR="00A10572" w:rsidRPr="00D96492" w:rsidRDefault="004531B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3392346A" w:rsidR="00A10572" w:rsidRPr="00D96492" w:rsidRDefault="001C5B65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842" w:type="dxa"/>
          </w:tcPr>
          <w:p w14:paraId="4C76ED58" w14:textId="50A6D88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035AD257" w:rsidR="00A10572" w:rsidRPr="00D96492" w:rsidRDefault="004531B4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1C5B65">
              <w:rPr>
                <w:sz w:val="22"/>
                <w:szCs w:val="22"/>
              </w:rPr>
              <w:t>5,1</w:t>
            </w:r>
          </w:p>
        </w:tc>
        <w:tc>
          <w:tcPr>
            <w:tcW w:w="1842" w:type="dxa"/>
          </w:tcPr>
          <w:p w14:paraId="179D346E" w14:textId="12DD95CE" w:rsidR="00A10572" w:rsidRPr="00D96492" w:rsidRDefault="008E1378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6C4BF798" w:rsidR="00A10572" w:rsidRPr="00D96492" w:rsidRDefault="001C5B65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7BC8E899" w:rsidR="00A10572" w:rsidRPr="00D96492" w:rsidRDefault="001C5B65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8FC291" w:rsidR="00A10572" w:rsidRPr="00A10572" w:rsidRDefault="00A10572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0B66E405" w:rsidR="00A10572" w:rsidRPr="00D96492" w:rsidRDefault="001C5B65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11FC3">
              <w:rPr>
                <w:sz w:val="22"/>
                <w:szCs w:val="22"/>
              </w:rPr>
              <w:t>,8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12427"/>
    <w:multiLevelType w:val="hybridMultilevel"/>
    <w:tmpl w:val="0846C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F0A1E"/>
    <w:multiLevelType w:val="hybridMultilevel"/>
    <w:tmpl w:val="1340E7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2"/>
  </w:num>
  <w:num w:numId="2" w16cid:durableId="34082419">
    <w:abstractNumId w:val="1"/>
  </w:num>
  <w:num w:numId="3" w16cid:durableId="67774367">
    <w:abstractNumId w:val="4"/>
  </w:num>
  <w:num w:numId="4" w16cid:durableId="889682715">
    <w:abstractNumId w:val="0"/>
  </w:num>
  <w:num w:numId="5" w16cid:durableId="423957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5392"/>
    <w:rsid w:val="00036D93"/>
    <w:rsid w:val="00096052"/>
    <w:rsid w:val="000B34CC"/>
    <w:rsid w:val="000B6AB2"/>
    <w:rsid w:val="000C1F5D"/>
    <w:rsid w:val="000C6040"/>
    <w:rsid w:val="000D3E87"/>
    <w:rsid w:val="001C5B65"/>
    <w:rsid w:val="001D5E95"/>
    <w:rsid w:val="002232D7"/>
    <w:rsid w:val="00260C40"/>
    <w:rsid w:val="0026267B"/>
    <w:rsid w:val="0028589B"/>
    <w:rsid w:val="00333C41"/>
    <w:rsid w:val="00353422"/>
    <w:rsid w:val="003B20A1"/>
    <w:rsid w:val="003C16B2"/>
    <w:rsid w:val="003C659E"/>
    <w:rsid w:val="003D75C1"/>
    <w:rsid w:val="00416716"/>
    <w:rsid w:val="00442AA9"/>
    <w:rsid w:val="004531B4"/>
    <w:rsid w:val="004658B7"/>
    <w:rsid w:val="004A0775"/>
    <w:rsid w:val="005158FC"/>
    <w:rsid w:val="00562923"/>
    <w:rsid w:val="00584053"/>
    <w:rsid w:val="005D3206"/>
    <w:rsid w:val="005E00DB"/>
    <w:rsid w:val="005F1E55"/>
    <w:rsid w:val="00611AE2"/>
    <w:rsid w:val="00622DCF"/>
    <w:rsid w:val="006357A6"/>
    <w:rsid w:val="00636581"/>
    <w:rsid w:val="00637627"/>
    <w:rsid w:val="0064259B"/>
    <w:rsid w:val="0064439F"/>
    <w:rsid w:val="006D6CA8"/>
    <w:rsid w:val="00732B54"/>
    <w:rsid w:val="007407D9"/>
    <w:rsid w:val="0077252B"/>
    <w:rsid w:val="007B04E6"/>
    <w:rsid w:val="007B5DBC"/>
    <w:rsid w:val="007D01ED"/>
    <w:rsid w:val="00845AB2"/>
    <w:rsid w:val="00873770"/>
    <w:rsid w:val="00884D3D"/>
    <w:rsid w:val="008A6EE1"/>
    <w:rsid w:val="008E1378"/>
    <w:rsid w:val="0098396B"/>
    <w:rsid w:val="009B575D"/>
    <w:rsid w:val="009C211A"/>
    <w:rsid w:val="009F69D4"/>
    <w:rsid w:val="00A0376B"/>
    <w:rsid w:val="00A10572"/>
    <w:rsid w:val="00A11FC3"/>
    <w:rsid w:val="00A251F7"/>
    <w:rsid w:val="00A3140F"/>
    <w:rsid w:val="00A724FF"/>
    <w:rsid w:val="00A771D4"/>
    <w:rsid w:val="00AF72B8"/>
    <w:rsid w:val="00B17682"/>
    <w:rsid w:val="00BA576C"/>
    <w:rsid w:val="00BB26EF"/>
    <w:rsid w:val="00BD10B4"/>
    <w:rsid w:val="00BD58BB"/>
    <w:rsid w:val="00BF4B37"/>
    <w:rsid w:val="00C34DDF"/>
    <w:rsid w:val="00C4528C"/>
    <w:rsid w:val="00C542B6"/>
    <w:rsid w:val="00C852B2"/>
    <w:rsid w:val="00C92288"/>
    <w:rsid w:val="00CA474D"/>
    <w:rsid w:val="00CD554C"/>
    <w:rsid w:val="00CE7B8B"/>
    <w:rsid w:val="00D611FE"/>
    <w:rsid w:val="00D74429"/>
    <w:rsid w:val="00D96492"/>
    <w:rsid w:val="00DD458A"/>
    <w:rsid w:val="00E40B0C"/>
    <w:rsid w:val="00ED3E9C"/>
    <w:rsid w:val="00F64EC3"/>
    <w:rsid w:val="00F826D6"/>
    <w:rsid w:val="00FA7A60"/>
    <w:rsid w:val="00FB44C3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tantis.pl/autor/katarzyna-bagan-kurluta-a396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731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15</cp:revision>
  <dcterms:created xsi:type="dcterms:W3CDTF">2025-10-03T12:49:00Z</dcterms:created>
  <dcterms:modified xsi:type="dcterms:W3CDTF">2025-10-27T09:39:00Z</dcterms:modified>
</cp:coreProperties>
</file>